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BF" w:rsidRDefault="003A4D04" w:rsidP="00384DE5">
      <w:pPr>
        <w:jc w:val="center"/>
      </w:pPr>
      <w:r>
        <w:rPr>
          <w:rFonts w:hint="eastAsia"/>
        </w:rPr>
        <w:t>令和３</w:t>
      </w:r>
      <w:r w:rsidR="00384DE5">
        <w:rPr>
          <w:rFonts w:hint="eastAsia"/>
        </w:rPr>
        <w:t>年度</w:t>
      </w:r>
      <w:r w:rsidR="00384DE5">
        <w:rPr>
          <w:rFonts w:hint="eastAsia"/>
        </w:rPr>
        <w:t xml:space="preserve"> </w:t>
      </w:r>
      <w:r w:rsidR="00A95A63">
        <w:rPr>
          <w:rFonts w:hint="eastAsia"/>
        </w:rPr>
        <w:t>全国学力・学習状況調査、佐賀県学習</w:t>
      </w:r>
      <w:r w:rsidR="00C74E3B">
        <w:rPr>
          <w:rFonts w:hint="eastAsia"/>
        </w:rPr>
        <w:t>状況調査結果を受けた取り組みについて</w:t>
      </w:r>
    </w:p>
    <w:p w:rsidR="004A6228" w:rsidRDefault="004A6228" w:rsidP="00384DE5">
      <w:pPr>
        <w:ind w:firstLineChars="3500" w:firstLine="7350"/>
      </w:pPr>
      <w:r>
        <w:rPr>
          <w:rFonts w:hint="eastAsia"/>
        </w:rPr>
        <w:t>武雄市立（</w:t>
      </w:r>
      <w:r w:rsidR="003A4D04">
        <w:rPr>
          <w:rFonts w:hint="eastAsia"/>
        </w:rPr>
        <w:t xml:space="preserve">　</w:t>
      </w:r>
      <w:r w:rsidR="00F8641D">
        <w:rPr>
          <w:rFonts w:hint="eastAsia"/>
        </w:rPr>
        <w:t>武雄北</w:t>
      </w:r>
      <w:r w:rsidR="003A4D04">
        <w:rPr>
          <w:rFonts w:hint="eastAsia"/>
        </w:rPr>
        <w:t xml:space="preserve">　</w:t>
      </w:r>
      <w:r>
        <w:rPr>
          <w:rFonts w:hint="eastAsia"/>
        </w:rPr>
        <w:t>）中学校</w:t>
      </w:r>
    </w:p>
    <w:p w:rsidR="00325EC9" w:rsidRDefault="00981279" w:rsidP="00325EC9">
      <w:r>
        <w:rPr>
          <w:rFonts w:hint="eastAsia"/>
        </w:rPr>
        <w:t>１　生徒の実態</w:t>
      </w:r>
    </w:p>
    <w:p w:rsidR="00981279" w:rsidRPr="004A6228" w:rsidRDefault="00981279" w:rsidP="00981279">
      <w:pPr>
        <w:numPr>
          <w:ilvl w:val="0"/>
          <w:numId w:val="2"/>
        </w:numPr>
      </w:pPr>
      <w:r>
        <w:rPr>
          <w:rFonts w:hint="eastAsia"/>
        </w:rPr>
        <w:t>学習状況調査結果の推移</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27"/>
        <w:gridCol w:w="827"/>
        <w:gridCol w:w="2074"/>
        <w:gridCol w:w="992"/>
        <w:gridCol w:w="1134"/>
        <w:gridCol w:w="1984"/>
      </w:tblGrid>
      <w:tr w:rsidR="00425134" w:rsidTr="00425134">
        <w:trPr>
          <w:trHeight w:val="195"/>
          <w:jc w:val="center"/>
        </w:trPr>
        <w:tc>
          <w:tcPr>
            <w:tcW w:w="775" w:type="dxa"/>
            <w:vMerge w:val="restart"/>
            <w:tcBorders>
              <w:top w:val="single" w:sz="12" w:space="0" w:color="auto"/>
              <w:left w:val="single" w:sz="12" w:space="0" w:color="auto"/>
            </w:tcBorders>
            <w:shd w:val="clear" w:color="auto" w:fill="auto"/>
            <w:vAlign w:val="center"/>
          </w:tcPr>
          <w:p w:rsidR="00425134" w:rsidRDefault="00425134" w:rsidP="000F1057">
            <w:pPr>
              <w:jc w:val="center"/>
            </w:pPr>
          </w:p>
        </w:tc>
        <w:tc>
          <w:tcPr>
            <w:tcW w:w="3728" w:type="dxa"/>
            <w:gridSpan w:val="3"/>
            <w:tcBorders>
              <w:top w:val="single" w:sz="12" w:space="0" w:color="auto"/>
              <w:right w:val="single" w:sz="12" w:space="0" w:color="auto"/>
            </w:tcBorders>
            <w:shd w:val="clear" w:color="auto" w:fill="auto"/>
          </w:tcPr>
          <w:p w:rsidR="00425134" w:rsidRDefault="00425134" w:rsidP="000F1057">
            <w:pPr>
              <w:jc w:val="center"/>
            </w:pPr>
            <w:r>
              <w:rPr>
                <w:rFonts w:hint="eastAsia"/>
              </w:rPr>
              <w:t>国語</w:t>
            </w:r>
          </w:p>
        </w:tc>
        <w:tc>
          <w:tcPr>
            <w:tcW w:w="4110" w:type="dxa"/>
            <w:gridSpan w:val="3"/>
            <w:tcBorders>
              <w:top w:val="single" w:sz="12" w:space="0" w:color="auto"/>
              <w:left w:val="single" w:sz="12" w:space="0" w:color="auto"/>
              <w:right w:val="single" w:sz="12" w:space="0" w:color="auto"/>
            </w:tcBorders>
            <w:shd w:val="clear" w:color="auto" w:fill="auto"/>
          </w:tcPr>
          <w:p w:rsidR="00425134" w:rsidRDefault="00425134" w:rsidP="000F1057">
            <w:pPr>
              <w:jc w:val="center"/>
            </w:pPr>
            <w:r>
              <w:rPr>
                <w:rFonts w:hint="eastAsia"/>
              </w:rPr>
              <w:t>数学</w:t>
            </w:r>
          </w:p>
        </w:tc>
      </w:tr>
      <w:tr w:rsidR="00425134" w:rsidTr="00425134">
        <w:trPr>
          <w:trHeight w:val="730"/>
          <w:jc w:val="center"/>
        </w:trPr>
        <w:tc>
          <w:tcPr>
            <w:tcW w:w="775" w:type="dxa"/>
            <w:vMerge/>
            <w:tcBorders>
              <w:left w:val="single" w:sz="12" w:space="0" w:color="auto"/>
            </w:tcBorders>
            <w:shd w:val="clear" w:color="auto" w:fill="auto"/>
          </w:tcPr>
          <w:p w:rsidR="00425134" w:rsidRDefault="00425134"/>
        </w:tc>
        <w:tc>
          <w:tcPr>
            <w:tcW w:w="827" w:type="dxa"/>
            <w:tcBorders>
              <w:right w:val="single" w:sz="6" w:space="0" w:color="auto"/>
            </w:tcBorders>
            <w:shd w:val="clear" w:color="auto" w:fill="auto"/>
            <w:vAlign w:val="center"/>
          </w:tcPr>
          <w:p w:rsidR="00425134" w:rsidRDefault="00425134" w:rsidP="000F1057">
            <w:pPr>
              <w:jc w:val="center"/>
            </w:pPr>
            <w:r>
              <w:rPr>
                <w:rFonts w:hint="eastAsia"/>
              </w:rPr>
              <w:t>1</w:t>
            </w:r>
            <w:r>
              <w:rPr>
                <w:rFonts w:hint="eastAsia"/>
              </w:rPr>
              <w:t>年時</w:t>
            </w:r>
          </w:p>
        </w:tc>
        <w:tc>
          <w:tcPr>
            <w:tcW w:w="827" w:type="dxa"/>
            <w:tcBorders>
              <w:left w:val="single" w:sz="6" w:space="0" w:color="auto"/>
              <w:right w:val="single" w:sz="6" w:space="0" w:color="auto"/>
            </w:tcBorders>
            <w:shd w:val="clear" w:color="auto" w:fill="auto"/>
            <w:vAlign w:val="center"/>
          </w:tcPr>
          <w:p w:rsidR="00425134" w:rsidRDefault="00425134" w:rsidP="000F1057">
            <w:pPr>
              <w:jc w:val="center"/>
            </w:pPr>
            <w:r>
              <w:rPr>
                <w:rFonts w:hint="eastAsia"/>
              </w:rPr>
              <w:t>2</w:t>
            </w:r>
            <w:r>
              <w:rPr>
                <w:rFonts w:hint="eastAsia"/>
              </w:rPr>
              <w:t>年時</w:t>
            </w:r>
          </w:p>
        </w:tc>
        <w:tc>
          <w:tcPr>
            <w:tcW w:w="2074" w:type="dxa"/>
            <w:tcBorders>
              <w:left w:val="single" w:sz="6" w:space="0" w:color="auto"/>
              <w:right w:val="single" w:sz="12" w:space="0" w:color="auto"/>
            </w:tcBorders>
            <w:shd w:val="clear" w:color="auto" w:fill="auto"/>
            <w:vAlign w:val="center"/>
          </w:tcPr>
          <w:p w:rsidR="00425134" w:rsidRDefault="00425134" w:rsidP="000F1057">
            <w:pPr>
              <w:jc w:val="center"/>
            </w:pPr>
            <w:r>
              <w:rPr>
                <w:rFonts w:hint="eastAsia"/>
              </w:rPr>
              <w:t>3</w:t>
            </w:r>
            <w:r>
              <w:rPr>
                <w:rFonts w:hint="eastAsia"/>
              </w:rPr>
              <w:t>年時</w:t>
            </w:r>
          </w:p>
        </w:tc>
        <w:tc>
          <w:tcPr>
            <w:tcW w:w="992" w:type="dxa"/>
            <w:tcBorders>
              <w:left w:val="single" w:sz="12" w:space="0" w:color="auto"/>
              <w:right w:val="single" w:sz="6" w:space="0" w:color="auto"/>
            </w:tcBorders>
            <w:shd w:val="clear" w:color="auto" w:fill="auto"/>
            <w:vAlign w:val="center"/>
          </w:tcPr>
          <w:p w:rsidR="00425134" w:rsidRDefault="00425134" w:rsidP="000F1057">
            <w:pPr>
              <w:jc w:val="center"/>
            </w:pPr>
            <w:r>
              <w:rPr>
                <w:rFonts w:hint="eastAsia"/>
              </w:rPr>
              <w:t>1</w:t>
            </w:r>
            <w:r>
              <w:rPr>
                <w:rFonts w:hint="eastAsia"/>
              </w:rPr>
              <w:t>年時</w:t>
            </w:r>
          </w:p>
        </w:tc>
        <w:tc>
          <w:tcPr>
            <w:tcW w:w="1134" w:type="dxa"/>
            <w:tcBorders>
              <w:left w:val="single" w:sz="6" w:space="0" w:color="auto"/>
              <w:right w:val="single" w:sz="6" w:space="0" w:color="auto"/>
            </w:tcBorders>
            <w:shd w:val="clear" w:color="auto" w:fill="auto"/>
            <w:vAlign w:val="center"/>
          </w:tcPr>
          <w:p w:rsidR="00425134" w:rsidRDefault="00425134" w:rsidP="000F1057">
            <w:pPr>
              <w:jc w:val="center"/>
            </w:pPr>
            <w:r>
              <w:rPr>
                <w:rFonts w:hint="eastAsia"/>
              </w:rPr>
              <w:t>2</w:t>
            </w:r>
            <w:r>
              <w:rPr>
                <w:rFonts w:hint="eastAsia"/>
              </w:rPr>
              <w:t>年時</w:t>
            </w:r>
          </w:p>
        </w:tc>
        <w:tc>
          <w:tcPr>
            <w:tcW w:w="1984" w:type="dxa"/>
            <w:tcBorders>
              <w:left w:val="single" w:sz="6" w:space="0" w:color="auto"/>
              <w:right w:val="single" w:sz="12" w:space="0" w:color="auto"/>
            </w:tcBorders>
            <w:shd w:val="clear" w:color="auto" w:fill="auto"/>
            <w:vAlign w:val="center"/>
          </w:tcPr>
          <w:p w:rsidR="00425134" w:rsidRDefault="00425134" w:rsidP="000F1057">
            <w:pPr>
              <w:jc w:val="center"/>
            </w:pPr>
            <w:r>
              <w:rPr>
                <w:rFonts w:hint="eastAsia"/>
              </w:rPr>
              <w:t>3</w:t>
            </w:r>
            <w:r>
              <w:rPr>
                <w:rFonts w:hint="eastAsia"/>
              </w:rPr>
              <w:t>年時</w:t>
            </w:r>
          </w:p>
        </w:tc>
      </w:tr>
      <w:tr w:rsidR="00781320" w:rsidTr="000E1850">
        <w:trPr>
          <w:trHeight w:val="371"/>
          <w:jc w:val="center"/>
        </w:trPr>
        <w:tc>
          <w:tcPr>
            <w:tcW w:w="775" w:type="dxa"/>
            <w:vMerge w:val="restart"/>
            <w:tcBorders>
              <w:top w:val="double" w:sz="4" w:space="0" w:color="auto"/>
              <w:left w:val="single" w:sz="12" w:space="0" w:color="auto"/>
              <w:right w:val="single" w:sz="18" w:space="0" w:color="auto"/>
            </w:tcBorders>
            <w:shd w:val="clear" w:color="auto" w:fill="auto"/>
            <w:vAlign w:val="center"/>
          </w:tcPr>
          <w:p w:rsidR="00781320" w:rsidRPr="00024DB2" w:rsidRDefault="00781320" w:rsidP="00781320">
            <w:pPr>
              <w:jc w:val="center"/>
              <w:rPr>
                <w:w w:val="50"/>
                <w:sz w:val="22"/>
                <w:szCs w:val="18"/>
              </w:rPr>
            </w:pPr>
            <w:r>
              <w:rPr>
                <w:rFonts w:hint="eastAsia"/>
                <w:w w:val="50"/>
                <w:sz w:val="22"/>
                <w:szCs w:val="18"/>
              </w:rPr>
              <w:t>R</w:t>
            </w:r>
            <w:r>
              <w:rPr>
                <w:rFonts w:hint="eastAsia"/>
                <w:w w:val="50"/>
                <w:sz w:val="22"/>
                <w:szCs w:val="18"/>
              </w:rPr>
              <w:t>元</w:t>
            </w:r>
            <w:r w:rsidRPr="00024DB2">
              <w:rPr>
                <w:rFonts w:hint="eastAsia"/>
                <w:w w:val="50"/>
                <w:sz w:val="22"/>
                <w:szCs w:val="18"/>
              </w:rPr>
              <w:t>入学</w:t>
            </w:r>
          </w:p>
          <w:p w:rsidR="00781320" w:rsidRPr="00EE5B2D" w:rsidRDefault="00781320" w:rsidP="00781320">
            <w:pPr>
              <w:jc w:val="center"/>
              <w:rPr>
                <w:sz w:val="18"/>
                <w:szCs w:val="18"/>
              </w:rPr>
            </w:pPr>
            <w:r w:rsidRPr="00A62F90">
              <w:rPr>
                <w:rFonts w:hint="eastAsia"/>
                <w:sz w:val="18"/>
                <w:szCs w:val="18"/>
              </w:rPr>
              <w:t>現</w:t>
            </w:r>
            <w:r w:rsidRPr="00A62F90">
              <w:rPr>
                <w:rFonts w:hint="eastAsia"/>
                <w:sz w:val="18"/>
                <w:szCs w:val="18"/>
              </w:rPr>
              <w:t>3</w:t>
            </w:r>
            <w:r w:rsidRPr="00A62F90">
              <w:rPr>
                <w:rFonts w:hint="eastAsia"/>
                <w:sz w:val="18"/>
                <w:szCs w:val="18"/>
              </w:rPr>
              <w:t>年</w:t>
            </w:r>
          </w:p>
        </w:tc>
        <w:tc>
          <w:tcPr>
            <w:tcW w:w="827" w:type="dxa"/>
            <w:tcBorders>
              <w:top w:val="single" w:sz="18" w:space="0" w:color="auto"/>
              <w:left w:val="single" w:sz="18" w:space="0" w:color="auto"/>
              <w:bottom w:val="dashSmallGap" w:sz="4" w:space="0" w:color="auto"/>
              <w:right w:val="single" w:sz="18" w:space="0" w:color="auto"/>
            </w:tcBorders>
            <w:shd w:val="clear" w:color="auto" w:fill="auto"/>
          </w:tcPr>
          <w:p w:rsidR="00781320" w:rsidRPr="00057192" w:rsidRDefault="00781320" w:rsidP="00781320">
            <w:pPr>
              <w:jc w:val="center"/>
            </w:pPr>
            <w:r w:rsidRPr="00057192">
              <w:t>69.2</w:t>
            </w:r>
          </w:p>
        </w:tc>
        <w:tc>
          <w:tcPr>
            <w:tcW w:w="827" w:type="dxa"/>
            <w:vMerge w:val="restart"/>
            <w:tcBorders>
              <w:top w:val="double" w:sz="4" w:space="0" w:color="auto"/>
              <w:left w:val="single" w:sz="18" w:space="0" w:color="auto"/>
              <w:right w:val="single" w:sz="6"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2074" w:type="dxa"/>
            <w:vMerge w:val="restart"/>
            <w:tcBorders>
              <w:top w:val="double" w:sz="4" w:space="0" w:color="auto"/>
              <w:left w:val="single" w:sz="6" w:space="0" w:color="auto"/>
              <w:right w:val="single" w:sz="18"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992" w:type="dxa"/>
            <w:tcBorders>
              <w:top w:val="single" w:sz="18" w:space="0" w:color="auto"/>
              <w:left w:val="single" w:sz="18" w:space="0" w:color="auto"/>
              <w:bottom w:val="dashSmallGap" w:sz="4" w:space="0" w:color="auto"/>
              <w:right w:val="single" w:sz="18" w:space="0" w:color="auto"/>
            </w:tcBorders>
            <w:shd w:val="clear" w:color="auto" w:fill="auto"/>
            <w:vAlign w:val="center"/>
          </w:tcPr>
          <w:p w:rsidR="00781320" w:rsidRDefault="00781320" w:rsidP="00781320">
            <w:pPr>
              <w:jc w:val="center"/>
            </w:pPr>
            <w:r>
              <w:rPr>
                <w:rFonts w:hint="eastAsia"/>
              </w:rPr>
              <w:t>69.2</w:t>
            </w:r>
          </w:p>
        </w:tc>
        <w:tc>
          <w:tcPr>
            <w:tcW w:w="1134" w:type="dxa"/>
            <w:vMerge w:val="restart"/>
            <w:tcBorders>
              <w:top w:val="double" w:sz="4" w:space="0" w:color="auto"/>
              <w:left w:val="single" w:sz="18" w:space="0" w:color="auto"/>
              <w:right w:val="single" w:sz="6" w:space="0" w:color="auto"/>
              <w:tl2br w:val="single" w:sz="4" w:space="0" w:color="auto"/>
            </w:tcBorders>
            <w:shd w:val="clear" w:color="auto" w:fill="auto"/>
            <w:vAlign w:val="center"/>
          </w:tcPr>
          <w:p w:rsidR="00781320" w:rsidRDefault="00781320" w:rsidP="00781320">
            <w:pPr>
              <w:jc w:val="center"/>
            </w:pPr>
          </w:p>
        </w:tc>
        <w:tc>
          <w:tcPr>
            <w:tcW w:w="1984" w:type="dxa"/>
            <w:vMerge w:val="restart"/>
            <w:tcBorders>
              <w:top w:val="double" w:sz="4" w:space="0" w:color="auto"/>
              <w:left w:val="single" w:sz="6" w:space="0" w:color="auto"/>
              <w:right w:val="single" w:sz="12" w:space="0" w:color="auto"/>
              <w:tl2br w:val="single" w:sz="4" w:space="0" w:color="auto"/>
            </w:tcBorders>
            <w:shd w:val="clear" w:color="auto" w:fill="auto"/>
            <w:vAlign w:val="center"/>
          </w:tcPr>
          <w:p w:rsidR="00781320" w:rsidRDefault="00781320" w:rsidP="00781320">
            <w:pPr>
              <w:jc w:val="center"/>
            </w:pPr>
          </w:p>
        </w:tc>
      </w:tr>
      <w:tr w:rsidR="00781320" w:rsidTr="000E1850">
        <w:trPr>
          <w:trHeight w:val="371"/>
          <w:jc w:val="center"/>
        </w:trPr>
        <w:tc>
          <w:tcPr>
            <w:tcW w:w="775" w:type="dxa"/>
            <w:vMerge/>
            <w:tcBorders>
              <w:left w:val="single" w:sz="12" w:space="0" w:color="auto"/>
              <w:right w:val="single" w:sz="18" w:space="0" w:color="auto"/>
            </w:tcBorders>
            <w:shd w:val="clear" w:color="auto" w:fill="auto"/>
            <w:vAlign w:val="center"/>
          </w:tcPr>
          <w:p w:rsidR="00781320" w:rsidRPr="00EE5B2D" w:rsidRDefault="00781320" w:rsidP="00781320">
            <w:pPr>
              <w:jc w:val="center"/>
              <w:rPr>
                <w:sz w:val="18"/>
                <w:szCs w:val="18"/>
              </w:rPr>
            </w:pPr>
          </w:p>
        </w:tc>
        <w:tc>
          <w:tcPr>
            <w:tcW w:w="827" w:type="dxa"/>
            <w:tcBorders>
              <w:top w:val="dashSmallGap" w:sz="4" w:space="0" w:color="auto"/>
              <w:left w:val="single" w:sz="18" w:space="0" w:color="auto"/>
              <w:bottom w:val="single" w:sz="18" w:space="0" w:color="auto"/>
              <w:right w:val="single" w:sz="18" w:space="0" w:color="auto"/>
            </w:tcBorders>
            <w:shd w:val="clear" w:color="auto" w:fill="auto"/>
          </w:tcPr>
          <w:p w:rsidR="00781320" w:rsidRDefault="00781320" w:rsidP="00781320">
            <w:pPr>
              <w:jc w:val="center"/>
            </w:pPr>
            <w:r w:rsidRPr="00057192">
              <w:t>(1.16)</w:t>
            </w:r>
          </w:p>
        </w:tc>
        <w:tc>
          <w:tcPr>
            <w:tcW w:w="827" w:type="dxa"/>
            <w:vMerge/>
            <w:tcBorders>
              <w:left w:val="single" w:sz="18" w:space="0" w:color="auto"/>
              <w:bottom w:val="single" w:sz="18" w:space="0" w:color="auto"/>
              <w:right w:val="single" w:sz="6" w:space="0" w:color="auto"/>
              <w:tl2br w:val="single" w:sz="4" w:space="0" w:color="auto"/>
            </w:tcBorders>
            <w:shd w:val="clear" w:color="auto" w:fill="auto"/>
          </w:tcPr>
          <w:p w:rsidR="00781320" w:rsidRDefault="00781320" w:rsidP="00781320">
            <w:pPr>
              <w:jc w:val="center"/>
            </w:pPr>
          </w:p>
        </w:tc>
        <w:tc>
          <w:tcPr>
            <w:tcW w:w="2074" w:type="dxa"/>
            <w:vMerge/>
            <w:tcBorders>
              <w:left w:val="single" w:sz="6" w:space="0" w:color="auto"/>
              <w:bottom w:val="single" w:sz="4" w:space="0" w:color="auto"/>
              <w:right w:val="single" w:sz="18" w:space="0" w:color="auto"/>
              <w:tl2br w:val="single" w:sz="4" w:space="0" w:color="auto"/>
            </w:tcBorders>
            <w:shd w:val="clear" w:color="auto" w:fill="auto"/>
          </w:tcPr>
          <w:p w:rsidR="00781320" w:rsidRDefault="00781320" w:rsidP="00781320">
            <w:pPr>
              <w:jc w:val="center"/>
            </w:pPr>
          </w:p>
        </w:tc>
        <w:tc>
          <w:tcPr>
            <w:tcW w:w="992" w:type="dxa"/>
            <w:tcBorders>
              <w:top w:val="dashSmallGap" w:sz="4" w:space="0" w:color="auto"/>
              <w:left w:val="single" w:sz="18" w:space="0" w:color="auto"/>
              <w:bottom w:val="single" w:sz="18" w:space="0" w:color="auto"/>
              <w:right w:val="single" w:sz="18" w:space="0" w:color="auto"/>
            </w:tcBorders>
            <w:shd w:val="clear" w:color="auto" w:fill="auto"/>
            <w:vAlign w:val="center"/>
          </w:tcPr>
          <w:p w:rsidR="00781320" w:rsidRDefault="00781320" w:rsidP="00781320">
            <w:pPr>
              <w:jc w:val="center"/>
            </w:pPr>
            <w:r>
              <w:rPr>
                <w:rFonts w:hint="eastAsia"/>
              </w:rPr>
              <w:t>1.11</w:t>
            </w:r>
          </w:p>
        </w:tc>
        <w:tc>
          <w:tcPr>
            <w:tcW w:w="1134" w:type="dxa"/>
            <w:vMerge/>
            <w:tcBorders>
              <w:left w:val="single" w:sz="18" w:space="0" w:color="auto"/>
              <w:bottom w:val="single" w:sz="18" w:space="0" w:color="auto"/>
              <w:right w:val="single" w:sz="6" w:space="0" w:color="auto"/>
              <w:tl2br w:val="single" w:sz="4" w:space="0" w:color="auto"/>
            </w:tcBorders>
            <w:shd w:val="clear" w:color="auto" w:fill="auto"/>
            <w:vAlign w:val="center"/>
          </w:tcPr>
          <w:p w:rsidR="00781320" w:rsidRDefault="00781320" w:rsidP="00781320">
            <w:pPr>
              <w:jc w:val="center"/>
            </w:pPr>
          </w:p>
        </w:tc>
        <w:tc>
          <w:tcPr>
            <w:tcW w:w="1984" w:type="dxa"/>
            <w:vMerge/>
            <w:tcBorders>
              <w:left w:val="single" w:sz="6" w:space="0" w:color="auto"/>
              <w:bottom w:val="single" w:sz="4" w:space="0" w:color="auto"/>
              <w:right w:val="single" w:sz="12" w:space="0" w:color="auto"/>
              <w:tl2br w:val="single" w:sz="4" w:space="0" w:color="auto"/>
            </w:tcBorders>
            <w:shd w:val="clear" w:color="auto" w:fill="auto"/>
            <w:vAlign w:val="center"/>
          </w:tcPr>
          <w:p w:rsidR="00781320" w:rsidRDefault="00781320" w:rsidP="00781320">
            <w:pPr>
              <w:jc w:val="center"/>
            </w:pPr>
          </w:p>
        </w:tc>
      </w:tr>
      <w:tr w:rsidR="00781320" w:rsidTr="000E1850">
        <w:trPr>
          <w:trHeight w:val="371"/>
          <w:jc w:val="center"/>
        </w:trPr>
        <w:tc>
          <w:tcPr>
            <w:tcW w:w="775" w:type="dxa"/>
            <w:vMerge/>
            <w:tcBorders>
              <w:left w:val="single" w:sz="12" w:space="0" w:color="auto"/>
              <w:right w:val="single" w:sz="18" w:space="0" w:color="auto"/>
            </w:tcBorders>
            <w:shd w:val="clear" w:color="auto" w:fill="auto"/>
            <w:vAlign w:val="center"/>
          </w:tcPr>
          <w:p w:rsidR="00781320" w:rsidRPr="00EE5B2D" w:rsidRDefault="00781320" w:rsidP="00781320">
            <w:pPr>
              <w:jc w:val="center"/>
              <w:rPr>
                <w:sz w:val="18"/>
                <w:szCs w:val="18"/>
              </w:rPr>
            </w:pPr>
          </w:p>
        </w:tc>
        <w:tc>
          <w:tcPr>
            <w:tcW w:w="827" w:type="dxa"/>
            <w:vMerge w:val="restart"/>
            <w:tcBorders>
              <w:top w:val="single" w:sz="18" w:space="0" w:color="auto"/>
              <w:left w:val="single" w:sz="18" w:space="0" w:color="auto"/>
              <w:right w:val="single" w:sz="18"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827" w:type="dxa"/>
            <w:tcBorders>
              <w:top w:val="single" w:sz="18" w:space="0" w:color="auto"/>
              <w:left w:val="single" w:sz="18" w:space="0" w:color="auto"/>
              <w:bottom w:val="dashSmallGap" w:sz="4" w:space="0" w:color="auto"/>
              <w:right w:val="single" w:sz="18" w:space="0" w:color="auto"/>
            </w:tcBorders>
            <w:shd w:val="clear" w:color="auto" w:fill="auto"/>
          </w:tcPr>
          <w:p w:rsidR="00781320" w:rsidRPr="00057192" w:rsidRDefault="00781320" w:rsidP="00781320">
            <w:r w:rsidRPr="00057192">
              <w:t>64.8</w:t>
            </w:r>
          </w:p>
        </w:tc>
        <w:tc>
          <w:tcPr>
            <w:tcW w:w="2074" w:type="dxa"/>
            <w:vMerge w:val="restart"/>
            <w:tcBorders>
              <w:left w:val="single" w:sz="18" w:space="0" w:color="auto"/>
              <w:right w:val="single" w:sz="12"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992" w:type="dxa"/>
            <w:tcBorders>
              <w:top w:val="single" w:sz="18" w:space="0" w:color="auto"/>
              <w:left w:val="single" w:sz="12" w:space="0" w:color="auto"/>
              <w:bottom w:val="dashSmallGap" w:sz="4" w:space="0" w:color="auto"/>
              <w:right w:val="single" w:sz="18" w:space="0" w:color="auto"/>
            </w:tcBorders>
            <w:shd w:val="clear" w:color="auto" w:fill="auto"/>
            <w:vAlign w:val="center"/>
          </w:tcPr>
          <w:p w:rsidR="00781320" w:rsidRDefault="00781320" w:rsidP="00781320">
            <w:pPr>
              <w:jc w:val="center"/>
            </w:pPr>
          </w:p>
        </w:tc>
        <w:tc>
          <w:tcPr>
            <w:tcW w:w="1134" w:type="dxa"/>
            <w:tcBorders>
              <w:top w:val="single" w:sz="18" w:space="0" w:color="auto"/>
              <w:left w:val="single" w:sz="18" w:space="0" w:color="auto"/>
              <w:bottom w:val="dashSmallGap" w:sz="4" w:space="0" w:color="auto"/>
              <w:right w:val="single" w:sz="18" w:space="0" w:color="auto"/>
            </w:tcBorders>
            <w:shd w:val="clear" w:color="auto" w:fill="auto"/>
            <w:vAlign w:val="center"/>
          </w:tcPr>
          <w:p w:rsidR="00781320" w:rsidRDefault="00781320" w:rsidP="00781320">
            <w:pPr>
              <w:jc w:val="center"/>
            </w:pPr>
            <w:r>
              <w:rPr>
                <w:rFonts w:hint="eastAsia"/>
              </w:rPr>
              <w:t>56.2</w:t>
            </w:r>
          </w:p>
        </w:tc>
        <w:tc>
          <w:tcPr>
            <w:tcW w:w="1984" w:type="dxa"/>
            <w:vMerge w:val="restart"/>
            <w:tcBorders>
              <w:left w:val="single" w:sz="18" w:space="0" w:color="auto"/>
              <w:right w:val="single" w:sz="12" w:space="0" w:color="auto"/>
              <w:tl2br w:val="single" w:sz="4" w:space="0" w:color="auto"/>
            </w:tcBorders>
            <w:shd w:val="clear" w:color="auto" w:fill="auto"/>
            <w:vAlign w:val="center"/>
          </w:tcPr>
          <w:p w:rsidR="00781320" w:rsidRDefault="00781320" w:rsidP="00781320">
            <w:pPr>
              <w:jc w:val="center"/>
            </w:pPr>
          </w:p>
        </w:tc>
      </w:tr>
      <w:tr w:rsidR="00781320" w:rsidTr="000E1850">
        <w:trPr>
          <w:trHeight w:val="371"/>
          <w:jc w:val="center"/>
        </w:trPr>
        <w:tc>
          <w:tcPr>
            <w:tcW w:w="775" w:type="dxa"/>
            <w:vMerge/>
            <w:tcBorders>
              <w:left w:val="single" w:sz="12" w:space="0" w:color="auto"/>
              <w:right w:val="single" w:sz="18" w:space="0" w:color="auto"/>
            </w:tcBorders>
            <w:shd w:val="clear" w:color="auto" w:fill="auto"/>
            <w:vAlign w:val="center"/>
          </w:tcPr>
          <w:p w:rsidR="00781320" w:rsidRPr="00A62F90" w:rsidRDefault="00781320" w:rsidP="00781320">
            <w:pPr>
              <w:jc w:val="center"/>
              <w:rPr>
                <w:sz w:val="18"/>
                <w:szCs w:val="18"/>
              </w:rPr>
            </w:pPr>
          </w:p>
        </w:tc>
        <w:tc>
          <w:tcPr>
            <w:tcW w:w="827" w:type="dxa"/>
            <w:vMerge/>
            <w:tcBorders>
              <w:left w:val="single" w:sz="18" w:space="0" w:color="auto"/>
              <w:right w:val="single" w:sz="18" w:space="0" w:color="auto"/>
              <w:tl2br w:val="single" w:sz="4" w:space="0" w:color="auto"/>
            </w:tcBorders>
            <w:shd w:val="clear" w:color="auto" w:fill="auto"/>
          </w:tcPr>
          <w:p w:rsidR="00781320" w:rsidRDefault="00781320" w:rsidP="00781320">
            <w:pPr>
              <w:jc w:val="center"/>
            </w:pPr>
          </w:p>
        </w:tc>
        <w:tc>
          <w:tcPr>
            <w:tcW w:w="827" w:type="dxa"/>
            <w:tcBorders>
              <w:top w:val="dashSmallGap" w:sz="4" w:space="0" w:color="auto"/>
              <w:left w:val="single" w:sz="18" w:space="0" w:color="auto"/>
              <w:bottom w:val="single" w:sz="18" w:space="0" w:color="auto"/>
              <w:right w:val="single" w:sz="18" w:space="0" w:color="auto"/>
            </w:tcBorders>
            <w:shd w:val="clear" w:color="auto" w:fill="auto"/>
          </w:tcPr>
          <w:p w:rsidR="00781320" w:rsidRDefault="00781320" w:rsidP="00781320">
            <w:pPr>
              <w:jc w:val="center"/>
            </w:pPr>
            <w:r w:rsidRPr="00057192">
              <w:t>(1.04)</w:t>
            </w:r>
          </w:p>
        </w:tc>
        <w:tc>
          <w:tcPr>
            <w:tcW w:w="2074" w:type="dxa"/>
            <w:vMerge/>
            <w:tcBorders>
              <w:left w:val="single" w:sz="18" w:space="0" w:color="auto"/>
              <w:bottom w:val="single" w:sz="18" w:space="0" w:color="auto"/>
              <w:right w:val="single" w:sz="12" w:space="0" w:color="auto"/>
              <w:tl2br w:val="single" w:sz="4" w:space="0" w:color="auto"/>
            </w:tcBorders>
            <w:shd w:val="clear" w:color="auto" w:fill="auto"/>
          </w:tcPr>
          <w:p w:rsidR="00781320" w:rsidRDefault="00781320" w:rsidP="00781320">
            <w:pPr>
              <w:jc w:val="center"/>
            </w:pPr>
          </w:p>
        </w:tc>
        <w:tc>
          <w:tcPr>
            <w:tcW w:w="992" w:type="dxa"/>
            <w:tcBorders>
              <w:top w:val="dashSmallGap" w:sz="4" w:space="0" w:color="auto"/>
              <w:left w:val="single" w:sz="12" w:space="0" w:color="auto"/>
              <w:right w:val="single" w:sz="18" w:space="0" w:color="auto"/>
            </w:tcBorders>
            <w:shd w:val="clear" w:color="auto" w:fill="auto"/>
            <w:vAlign w:val="center"/>
          </w:tcPr>
          <w:p w:rsidR="00781320" w:rsidRDefault="00781320" w:rsidP="00781320">
            <w:pPr>
              <w:jc w:val="center"/>
            </w:pPr>
          </w:p>
        </w:tc>
        <w:tc>
          <w:tcPr>
            <w:tcW w:w="1134" w:type="dxa"/>
            <w:tcBorders>
              <w:top w:val="dashSmallGap" w:sz="4" w:space="0" w:color="auto"/>
              <w:left w:val="single" w:sz="18" w:space="0" w:color="auto"/>
              <w:bottom w:val="single" w:sz="18" w:space="0" w:color="auto"/>
              <w:right w:val="single" w:sz="18" w:space="0" w:color="auto"/>
            </w:tcBorders>
            <w:shd w:val="clear" w:color="auto" w:fill="auto"/>
            <w:vAlign w:val="center"/>
          </w:tcPr>
          <w:p w:rsidR="00781320" w:rsidRDefault="00781320" w:rsidP="00781320">
            <w:pPr>
              <w:jc w:val="center"/>
            </w:pPr>
            <w:r>
              <w:rPr>
                <w:rFonts w:hint="eastAsia"/>
              </w:rPr>
              <w:t>1.12</w:t>
            </w:r>
          </w:p>
        </w:tc>
        <w:tc>
          <w:tcPr>
            <w:tcW w:w="1984" w:type="dxa"/>
            <w:vMerge/>
            <w:tcBorders>
              <w:left w:val="single" w:sz="18" w:space="0" w:color="auto"/>
              <w:bottom w:val="single" w:sz="18" w:space="0" w:color="auto"/>
              <w:right w:val="single" w:sz="12" w:space="0" w:color="auto"/>
              <w:tl2br w:val="single" w:sz="4" w:space="0" w:color="auto"/>
            </w:tcBorders>
            <w:shd w:val="clear" w:color="auto" w:fill="auto"/>
            <w:vAlign w:val="center"/>
          </w:tcPr>
          <w:p w:rsidR="00781320" w:rsidRDefault="00781320" w:rsidP="00781320">
            <w:pPr>
              <w:jc w:val="center"/>
            </w:pPr>
          </w:p>
        </w:tc>
      </w:tr>
      <w:tr w:rsidR="00781320" w:rsidTr="000E1850">
        <w:trPr>
          <w:trHeight w:val="371"/>
          <w:jc w:val="center"/>
        </w:trPr>
        <w:tc>
          <w:tcPr>
            <w:tcW w:w="775" w:type="dxa"/>
            <w:vMerge/>
            <w:tcBorders>
              <w:left w:val="single" w:sz="12" w:space="0" w:color="auto"/>
              <w:right w:val="single" w:sz="18" w:space="0" w:color="auto"/>
            </w:tcBorders>
            <w:shd w:val="clear" w:color="auto" w:fill="auto"/>
            <w:vAlign w:val="center"/>
          </w:tcPr>
          <w:p w:rsidR="00781320" w:rsidRPr="00A62F90" w:rsidRDefault="00781320" w:rsidP="00781320">
            <w:pPr>
              <w:jc w:val="center"/>
              <w:rPr>
                <w:sz w:val="18"/>
                <w:szCs w:val="18"/>
              </w:rPr>
            </w:pPr>
          </w:p>
        </w:tc>
        <w:tc>
          <w:tcPr>
            <w:tcW w:w="827" w:type="dxa"/>
            <w:vMerge w:val="restart"/>
            <w:tcBorders>
              <w:left w:val="single" w:sz="18" w:space="0" w:color="auto"/>
              <w:right w:val="single" w:sz="6"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827" w:type="dxa"/>
            <w:vMerge w:val="restart"/>
            <w:tcBorders>
              <w:top w:val="single" w:sz="18" w:space="0" w:color="auto"/>
              <w:left w:val="single" w:sz="6" w:space="0" w:color="auto"/>
              <w:right w:val="single" w:sz="18" w:space="0" w:color="auto"/>
              <w:tl2br w:val="single" w:sz="4" w:space="0" w:color="auto"/>
            </w:tcBorders>
            <w:shd w:val="clear" w:color="auto" w:fill="auto"/>
          </w:tcPr>
          <w:p w:rsidR="00781320" w:rsidRPr="00057192" w:rsidRDefault="00781320" w:rsidP="00781320"/>
          <w:p w:rsidR="00781320" w:rsidRPr="00057192" w:rsidRDefault="00781320" w:rsidP="00781320"/>
        </w:tc>
        <w:tc>
          <w:tcPr>
            <w:tcW w:w="2074" w:type="dxa"/>
            <w:tcBorders>
              <w:top w:val="single" w:sz="18" w:space="0" w:color="auto"/>
              <w:left w:val="single" w:sz="18" w:space="0" w:color="auto"/>
              <w:bottom w:val="dashSmallGap" w:sz="4" w:space="0" w:color="auto"/>
              <w:right w:val="single" w:sz="18" w:space="0" w:color="auto"/>
            </w:tcBorders>
            <w:shd w:val="clear" w:color="auto" w:fill="auto"/>
          </w:tcPr>
          <w:p w:rsidR="00781320" w:rsidRPr="00057192" w:rsidRDefault="00781320" w:rsidP="00781320">
            <w:pPr>
              <w:jc w:val="center"/>
            </w:pPr>
            <w:r w:rsidRPr="00057192">
              <w:t>66</w:t>
            </w:r>
          </w:p>
        </w:tc>
        <w:tc>
          <w:tcPr>
            <w:tcW w:w="992" w:type="dxa"/>
            <w:tcBorders>
              <w:left w:val="single" w:sz="18" w:space="0" w:color="auto"/>
              <w:bottom w:val="dashSmallGap" w:sz="4" w:space="0" w:color="auto"/>
              <w:right w:val="single" w:sz="6" w:space="0" w:color="auto"/>
            </w:tcBorders>
            <w:shd w:val="clear" w:color="auto" w:fill="auto"/>
            <w:vAlign w:val="center"/>
          </w:tcPr>
          <w:p w:rsidR="00781320" w:rsidRDefault="00781320" w:rsidP="00781320">
            <w:pPr>
              <w:jc w:val="center"/>
            </w:pPr>
          </w:p>
        </w:tc>
        <w:tc>
          <w:tcPr>
            <w:tcW w:w="1134" w:type="dxa"/>
            <w:tcBorders>
              <w:top w:val="single" w:sz="18" w:space="0" w:color="auto"/>
              <w:left w:val="single" w:sz="6" w:space="0" w:color="auto"/>
              <w:bottom w:val="dashSmallGap" w:sz="4" w:space="0" w:color="auto"/>
              <w:right w:val="single" w:sz="18" w:space="0" w:color="auto"/>
            </w:tcBorders>
            <w:shd w:val="clear" w:color="auto" w:fill="auto"/>
            <w:vAlign w:val="center"/>
          </w:tcPr>
          <w:p w:rsidR="00781320" w:rsidRDefault="00781320" w:rsidP="00781320">
            <w:pPr>
              <w:jc w:val="center"/>
            </w:pPr>
          </w:p>
        </w:tc>
        <w:tc>
          <w:tcPr>
            <w:tcW w:w="1984" w:type="dxa"/>
            <w:tcBorders>
              <w:top w:val="single" w:sz="18" w:space="0" w:color="auto"/>
              <w:left w:val="single" w:sz="18" w:space="0" w:color="auto"/>
              <w:bottom w:val="dashSmallGap" w:sz="4" w:space="0" w:color="auto"/>
              <w:right w:val="single" w:sz="18" w:space="0" w:color="auto"/>
            </w:tcBorders>
            <w:shd w:val="clear" w:color="auto" w:fill="auto"/>
            <w:vAlign w:val="center"/>
          </w:tcPr>
          <w:p w:rsidR="00781320" w:rsidRDefault="00781320" w:rsidP="00781320">
            <w:pPr>
              <w:jc w:val="center"/>
            </w:pPr>
            <w:r>
              <w:rPr>
                <w:rFonts w:hint="eastAsia"/>
              </w:rPr>
              <w:t>61</w:t>
            </w:r>
          </w:p>
        </w:tc>
      </w:tr>
      <w:tr w:rsidR="00781320" w:rsidTr="000E1850">
        <w:trPr>
          <w:trHeight w:val="371"/>
          <w:jc w:val="center"/>
        </w:trPr>
        <w:tc>
          <w:tcPr>
            <w:tcW w:w="775" w:type="dxa"/>
            <w:vMerge/>
            <w:tcBorders>
              <w:left w:val="single" w:sz="12" w:space="0" w:color="auto"/>
              <w:right w:val="single" w:sz="18" w:space="0" w:color="auto"/>
            </w:tcBorders>
            <w:shd w:val="clear" w:color="auto" w:fill="auto"/>
            <w:vAlign w:val="center"/>
          </w:tcPr>
          <w:p w:rsidR="00781320" w:rsidRDefault="00781320" w:rsidP="00781320">
            <w:pPr>
              <w:jc w:val="center"/>
            </w:pPr>
          </w:p>
        </w:tc>
        <w:tc>
          <w:tcPr>
            <w:tcW w:w="827" w:type="dxa"/>
            <w:vMerge/>
            <w:tcBorders>
              <w:top w:val="single" w:sz="6" w:space="0" w:color="auto"/>
              <w:left w:val="single" w:sz="18" w:space="0" w:color="auto"/>
              <w:bottom w:val="single" w:sz="4" w:space="0" w:color="auto"/>
              <w:right w:val="single" w:sz="6" w:space="0" w:color="auto"/>
              <w:tl2br w:val="single" w:sz="4" w:space="0" w:color="auto"/>
            </w:tcBorders>
            <w:shd w:val="clear" w:color="auto" w:fill="auto"/>
          </w:tcPr>
          <w:p w:rsidR="00781320" w:rsidRDefault="00781320" w:rsidP="00781320">
            <w:pPr>
              <w:jc w:val="center"/>
            </w:pPr>
          </w:p>
        </w:tc>
        <w:tc>
          <w:tcPr>
            <w:tcW w:w="827" w:type="dxa"/>
            <w:vMerge/>
            <w:tcBorders>
              <w:top w:val="single" w:sz="6" w:space="0" w:color="auto"/>
              <w:left w:val="single" w:sz="6" w:space="0" w:color="auto"/>
              <w:bottom w:val="single" w:sz="4" w:space="0" w:color="auto"/>
              <w:right w:val="single" w:sz="18" w:space="0" w:color="auto"/>
              <w:tl2br w:val="single" w:sz="4" w:space="0" w:color="auto"/>
            </w:tcBorders>
            <w:shd w:val="clear" w:color="auto" w:fill="auto"/>
          </w:tcPr>
          <w:p w:rsidR="00781320" w:rsidRDefault="00781320" w:rsidP="00781320">
            <w:pPr>
              <w:jc w:val="center"/>
            </w:pPr>
          </w:p>
        </w:tc>
        <w:tc>
          <w:tcPr>
            <w:tcW w:w="2074" w:type="dxa"/>
            <w:tcBorders>
              <w:top w:val="dashSmallGap" w:sz="4" w:space="0" w:color="auto"/>
              <w:left w:val="single" w:sz="18" w:space="0" w:color="auto"/>
              <w:bottom w:val="dashSmallGap" w:sz="4" w:space="0" w:color="auto"/>
              <w:right w:val="single" w:sz="18" w:space="0" w:color="auto"/>
            </w:tcBorders>
            <w:shd w:val="clear" w:color="auto" w:fill="auto"/>
          </w:tcPr>
          <w:p w:rsidR="00781320" w:rsidRDefault="00781320" w:rsidP="00781320">
            <w:pPr>
              <w:jc w:val="center"/>
            </w:pPr>
            <w:r w:rsidRPr="00057192">
              <w:t>(1.06)</w:t>
            </w:r>
          </w:p>
        </w:tc>
        <w:tc>
          <w:tcPr>
            <w:tcW w:w="992" w:type="dxa"/>
            <w:tcBorders>
              <w:top w:val="dashSmallGap" w:sz="4" w:space="0" w:color="auto"/>
              <w:left w:val="single" w:sz="18" w:space="0" w:color="auto"/>
              <w:bottom w:val="dashSmallGap" w:sz="4" w:space="0" w:color="auto"/>
              <w:right w:val="single" w:sz="6" w:space="0" w:color="auto"/>
            </w:tcBorders>
            <w:shd w:val="clear" w:color="auto" w:fill="auto"/>
            <w:vAlign w:val="center"/>
          </w:tcPr>
          <w:p w:rsidR="00781320" w:rsidRDefault="00781320" w:rsidP="00781320">
            <w:pPr>
              <w:jc w:val="center"/>
            </w:pPr>
          </w:p>
        </w:tc>
        <w:tc>
          <w:tcPr>
            <w:tcW w:w="1134" w:type="dxa"/>
            <w:tcBorders>
              <w:top w:val="dashSmallGap" w:sz="4" w:space="0" w:color="auto"/>
              <w:left w:val="single" w:sz="6" w:space="0" w:color="auto"/>
              <w:bottom w:val="dashSmallGap" w:sz="4" w:space="0" w:color="auto"/>
              <w:right w:val="single" w:sz="18" w:space="0" w:color="auto"/>
            </w:tcBorders>
            <w:shd w:val="clear" w:color="auto" w:fill="auto"/>
            <w:vAlign w:val="center"/>
          </w:tcPr>
          <w:p w:rsidR="00781320" w:rsidRDefault="00781320" w:rsidP="00781320">
            <w:pPr>
              <w:jc w:val="center"/>
            </w:pPr>
          </w:p>
        </w:tc>
        <w:tc>
          <w:tcPr>
            <w:tcW w:w="1984" w:type="dxa"/>
            <w:tcBorders>
              <w:top w:val="dashSmallGap" w:sz="4" w:space="0" w:color="auto"/>
              <w:left w:val="single" w:sz="18" w:space="0" w:color="auto"/>
              <w:bottom w:val="dashSmallGap" w:sz="4" w:space="0" w:color="auto"/>
              <w:right w:val="single" w:sz="18" w:space="0" w:color="auto"/>
            </w:tcBorders>
            <w:shd w:val="clear" w:color="auto" w:fill="auto"/>
            <w:vAlign w:val="center"/>
          </w:tcPr>
          <w:p w:rsidR="00781320" w:rsidRDefault="00781320" w:rsidP="00781320">
            <w:pPr>
              <w:jc w:val="center"/>
            </w:pPr>
            <w:r>
              <w:rPr>
                <w:rFonts w:hint="eastAsia"/>
              </w:rPr>
              <w:t>1.08</w:t>
            </w:r>
          </w:p>
        </w:tc>
      </w:tr>
      <w:tr w:rsidR="00781320" w:rsidTr="000E1850">
        <w:trPr>
          <w:trHeight w:val="371"/>
          <w:jc w:val="center"/>
        </w:trPr>
        <w:tc>
          <w:tcPr>
            <w:tcW w:w="2429" w:type="dxa"/>
            <w:gridSpan w:val="3"/>
            <w:tcBorders>
              <w:left w:val="single" w:sz="12" w:space="0" w:color="auto"/>
              <w:bottom w:val="single" w:sz="12" w:space="0" w:color="auto"/>
              <w:right w:val="single" w:sz="18" w:space="0" w:color="auto"/>
            </w:tcBorders>
            <w:shd w:val="clear" w:color="auto" w:fill="auto"/>
            <w:vAlign w:val="center"/>
          </w:tcPr>
          <w:p w:rsidR="00781320" w:rsidRDefault="00781320" w:rsidP="00781320">
            <w:pPr>
              <w:jc w:val="center"/>
            </w:pPr>
            <w:r>
              <w:rPr>
                <w:rFonts w:hint="eastAsia"/>
              </w:rPr>
              <w:t>R</w:t>
            </w:r>
            <w:r>
              <w:rPr>
                <w:rFonts w:hint="eastAsia"/>
              </w:rPr>
              <w:t>３正答率の全国比</w:t>
            </w:r>
          </w:p>
        </w:tc>
        <w:tc>
          <w:tcPr>
            <w:tcW w:w="2074" w:type="dxa"/>
            <w:tcBorders>
              <w:top w:val="dashSmallGap" w:sz="4" w:space="0" w:color="auto"/>
              <w:left w:val="single" w:sz="18" w:space="0" w:color="auto"/>
              <w:bottom w:val="single" w:sz="18" w:space="0" w:color="auto"/>
              <w:right w:val="single" w:sz="18" w:space="0" w:color="auto"/>
            </w:tcBorders>
            <w:shd w:val="clear" w:color="auto" w:fill="auto"/>
          </w:tcPr>
          <w:p w:rsidR="00781320" w:rsidRPr="00057192" w:rsidRDefault="00781320" w:rsidP="00781320">
            <w:pPr>
              <w:jc w:val="center"/>
            </w:pPr>
            <w:r w:rsidRPr="00057192">
              <w:rPr>
                <w:rFonts w:hint="eastAsia"/>
              </w:rPr>
              <w:t>1.02</w:t>
            </w:r>
          </w:p>
        </w:tc>
        <w:tc>
          <w:tcPr>
            <w:tcW w:w="992" w:type="dxa"/>
            <w:tcBorders>
              <w:top w:val="dashSmallGap" w:sz="4" w:space="0" w:color="auto"/>
              <w:left w:val="single" w:sz="18" w:space="0" w:color="auto"/>
              <w:bottom w:val="single" w:sz="12" w:space="0" w:color="auto"/>
              <w:right w:val="single" w:sz="6" w:space="0" w:color="auto"/>
              <w:tl2br w:val="single" w:sz="4" w:space="0" w:color="auto"/>
            </w:tcBorders>
            <w:shd w:val="clear" w:color="auto" w:fill="auto"/>
          </w:tcPr>
          <w:p w:rsidR="00781320" w:rsidRDefault="00781320" w:rsidP="00781320"/>
        </w:tc>
        <w:tc>
          <w:tcPr>
            <w:tcW w:w="1134" w:type="dxa"/>
            <w:tcBorders>
              <w:top w:val="dashSmallGap" w:sz="4" w:space="0" w:color="auto"/>
              <w:left w:val="single" w:sz="6" w:space="0" w:color="auto"/>
              <w:bottom w:val="single" w:sz="12" w:space="0" w:color="auto"/>
              <w:right w:val="single" w:sz="18" w:space="0" w:color="auto"/>
              <w:tl2br w:val="single" w:sz="4" w:space="0" w:color="auto"/>
            </w:tcBorders>
            <w:shd w:val="clear" w:color="auto" w:fill="auto"/>
          </w:tcPr>
          <w:p w:rsidR="00781320" w:rsidRDefault="00781320" w:rsidP="00781320"/>
        </w:tc>
        <w:tc>
          <w:tcPr>
            <w:tcW w:w="1984" w:type="dxa"/>
            <w:tcBorders>
              <w:top w:val="dashSmallGap" w:sz="4" w:space="0" w:color="auto"/>
              <w:left w:val="single" w:sz="18" w:space="0" w:color="auto"/>
              <w:bottom w:val="single" w:sz="18" w:space="0" w:color="auto"/>
              <w:right w:val="single" w:sz="18" w:space="0" w:color="auto"/>
            </w:tcBorders>
            <w:shd w:val="clear" w:color="auto" w:fill="auto"/>
            <w:vAlign w:val="center"/>
          </w:tcPr>
          <w:p w:rsidR="00781320" w:rsidRDefault="00781320" w:rsidP="00781320">
            <w:pPr>
              <w:ind w:firstLineChars="50" w:firstLine="105"/>
              <w:jc w:val="center"/>
            </w:pPr>
            <w:r>
              <w:rPr>
                <w:rFonts w:hint="eastAsia"/>
              </w:rPr>
              <w:t>1.06</w:t>
            </w:r>
          </w:p>
        </w:tc>
      </w:tr>
    </w:tbl>
    <w:p w:rsidR="008F4738" w:rsidRDefault="000A774E" w:rsidP="008F4738">
      <w:pPr>
        <w:ind w:firstLineChars="100" w:firstLine="210"/>
      </w:pPr>
      <w:r>
        <w:rPr>
          <w:rFonts w:hint="eastAsia"/>
        </w:rPr>
        <w:t>◎</w:t>
      </w:r>
      <w:r w:rsidR="008F4738">
        <w:rPr>
          <w:rFonts w:hint="eastAsia"/>
        </w:rPr>
        <w:t>１・</w:t>
      </w:r>
      <w:r w:rsidR="008F4738">
        <w:rPr>
          <w:rFonts w:hint="eastAsia"/>
        </w:rPr>
        <w:t>2</w:t>
      </w:r>
      <w:r w:rsidR="008F4738">
        <w:rPr>
          <w:rFonts w:hint="eastAsia"/>
        </w:rPr>
        <w:t>年時は佐賀県学習状況調査、</w:t>
      </w:r>
      <w:r w:rsidR="008F4738">
        <w:rPr>
          <w:rFonts w:hint="eastAsia"/>
        </w:rPr>
        <w:t>3</w:t>
      </w:r>
      <w:r w:rsidR="008F4738">
        <w:rPr>
          <w:rFonts w:hint="eastAsia"/>
        </w:rPr>
        <w:t>年時は全国学習状況調査の推移。</w:t>
      </w:r>
    </w:p>
    <w:p w:rsidR="008F4738" w:rsidRDefault="000A774E" w:rsidP="00A62F90">
      <w:pPr>
        <w:ind w:firstLineChars="100" w:firstLine="210"/>
      </w:pPr>
      <w:r>
        <w:rPr>
          <w:rFonts w:hint="eastAsia"/>
        </w:rPr>
        <w:t>◎</w:t>
      </w:r>
      <w:r w:rsidR="008F4738">
        <w:rPr>
          <w:rFonts w:hint="eastAsia"/>
        </w:rPr>
        <w:t>上段は平均正答率、下段</w:t>
      </w:r>
      <w:r w:rsidR="008F4738">
        <w:rPr>
          <w:rFonts w:hint="eastAsia"/>
        </w:rPr>
        <w:t>(</w:t>
      </w:r>
      <w:r w:rsidR="008F4738">
        <w:rPr>
          <w:rFonts w:hint="eastAsia"/>
        </w:rPr>
        <w:t xml:space="preserve">　　</w:t>
      </w:r>
      <w:r w:rsidR="008F4738">
        <w:rPr>
          <w:rFonts w:hint="eastAsia"/>
        </w:rPr>
        <w:t>)</w:t>
      </w:r>
      <w:r w:rsidR="00A62F90">
        <w:rPr>
          <w:rFonts w:hint="eastAsia"/>
        </w:rPr>
        <w:t>は</w:t>
      </w:r>
      <w:r w:rsidR="00057C9C">
        <w:rPr>
          <w:rFonts w:hint="eastAsia"/>
        </w:rPr>
        <w:t>県平均を</w:t>
      </w:r>
      <w:r w:rsidR="00057C9C">
        <w:rPr>
          <w:rFonts w:hint="eastAsia"/>
        </w:rPr>
        <w:t>1</w:t>
      </w:r>
      <w:r w:rsidR="00057C9C">
        <w:rPr>
          <w:rFonts w:hint="eastAsia"/>
        </w:rPr>
        <w:t>としての比較。</w:t>
      </w:r>
    </w:p>
    <w:p w:rsidR="00057C9C" w:rsidRPr="00057C9C" w:rsidRDefault="003A4D04" w:rsidP="00A62F90">
      <w:pPr>
        <w:ind w:firstLineChars="100" w:firstLine="210"/>
      </w:pPr>
      <w:r>
        <w:rPr>
          <w:rFonts w:hint="eastAsia"/>
        </w:rPr>
        <w:t>◎「令和３年</w:t>
      </w:r>
      <w:r w:rsidR="000A774E">
        <w:rPr>
          <w:rFonts w:hint="eastAsia"/>
        </w:rPr>
        <w:t>正答率の全国比」</w:t>
      </w:r>
      <w:r w:rsidR="004C1368">
        <w:rPr>
          <w:rFonts w:hint="eastAsia"/>
        </w:rPr>
        <w:t>は全国平均を１としての比較。</w:t>
      </w:r>
    </w:p>
    <w:p w:rsidR="00A86C08" w:rsidRDefault="00A86C08" w:rsidP="00196493"/>
    <w:p w:rsidR="00981279" w:rsidRDefault="00981279" w:rsidP="00196493">
      <w:r>
        <w:rPr>
          <w:rFonts w:hint="eastAsia"/>
        </w:rPr>
        <w:t xml:space="preserve">　</w:t>
      </w:r>
      <w:r>
        <w:rPr>
          <w:rFonts w:hint="eastAsia"/>
        </w:rPr>
        <w:t>(2)</w:t>
      </w:r>
      <w:r w:rsidR="003C6F8E">
        <w:rPr>
          <w:rFonts w:hint="eastAsia"/>
        </w:rPr>
        <w:t>学習状況調査・</w:t>
      </w:r>
      <w:r w:rsidR="000F1057">
        <w:rPr>
          <w:rFonts w:hint="eastAsia"/>
        </w:rPr>
        <w:t>意識調査</w:t>
      </w:r>
      <w:r>
        <w:rPr>
          <w:rFonts w:hint="eastAsia"/>
        </w:rPr>
        <w:t>から読み取れる実態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81279" w:rsidTr="00C940CD">
        <w:trPr>
          <w:trHeight w:val="1872"/>
        </w:trPr>
        <w:tc>
          <w:tcPr>
            <w:tcW w:w="10314" w:type="dxa"/>
            <w:shd w:val="clear" w:color="auto" w:fill="auto"/>
          </w:tcPr>
          <w:p w:rsidR="00781320" w:rsidRDefault="00781320" w:rsidP="000C358B">
            <w:pPr>
              <w:rPr>
                <w:b/>
              </w:rPr>
            </w:pPr>
            <w:r>
              <w:rPr>
                <w:rFonts w:hint="eastAsia"/>
                <w:b/>
              </w:rPr>
              <w:t>学習状況調査【国語</w:t>
            </w:r>
            <w:r w:rsidRPr="00781320">
              <w:rPr>
                <w:rFonts w:hint="eastAsia"/>
                <w:b/>
              </w:rPr>
              <w:t>】から読み取れる実態</w:t>
            </w:r>
          </w:p>
          <w:p w:rsidR="00781320" w:rsidRPr="00781320" w:rsidRDefault="00781320" w:rsidP="00781320">
            <w:r w:rsidRPr="00781320">
              <w:rPr>
                <w:rFonts w:hint="eastAsia"/>
              </w:rPr>
              <w:t>・学習指導要領の領域別では「読むこと」が全国平均を下回っている。</w:t>
            </w:r>
          </w:p>
          <w:p w:rsidR="00781320" w:rsidRPr="00781320" w:rsidRDefault="00781320" w:rsidP="00781320">
            <w:pPr>
              <w:ind w:left="210" w:hangingChars="100" w:hanging="210"/>
            </w:pPr>
            <w:r w:rsidRPr="00781320">
              <w:rPr>
                <w:rFonts w:hint="eastAsia"/>
              </w:rPr>
              <w:t>・４領域（話す，聞く、読む、書く、言語）において全国平均と比較しても突出して得意な領域や苦手な領域はない。</w:t>
            </w:r>
          </w:p>
          <w:p w:rsidR="00781320" w:rsidRDefault="00781320" w:rsidP="00781320">
            <w:r w:rsidRPr="00781320">
              <w:rPr>
                <w:rFonts w:hint="eastAsia"/>
              </w:rPr>
              <w:t>・「読む」領域の中でも選択式の正答率が低い。</w:t>
            </w:r>
          </w:p>
          <w:p w:rsidR="00781320" w:rsidRPr="00781320" w:rsidRDefault="00781320" w:rsidP="00781320"/>
          <w:p w:rsidR="00EE7FB1" w:rsidRPr="00EE7FB1" w:rsidRDefault="00EE7FB1" w:rsidP="000C358B">
            <w:pPr>
              <w:rPr>
                <w:b/>
              </w:rPr>
            </w:pPr>
            <w:r>
              <w:rPr>
                <w:rFonts w:hint="eastAsia"/>
                <w:b/>
              </w:rPr>
              <w:t>学習状況調査【数学】</w:t>
            </w:r>
            <w:r w:rsidRPr="00EE7FB1">
              <w:rPr>
                <w:rFonts w:hint="eastAsia"/>
                <w:b/>
              </w:rPr>
              <w:t>から読み取れる実態</w:t>
            </w:r>
          </w:p>
          <w:p w:rsidR="00981279" w:rsidRDefault="00F8641D" w:rsidP="000C358B">
            <w:r>
              <w:rPr>
                <w:rFonts w:hint="eastAsia"/>
              </w:rPr>
              <w:t>・領域別にみると、「関数」の領域が低い結果となった。</w:t>
            </w:r>
          </w:p>
          <w:p w:rsidR="00F8641D" w:rsidRDefault="00F8641D" w:rsidP="000C358B">
            <w:r>
              <w:rPr>
                <w:rFonts w:hint="eastAsia"/>
              </w:rPr>
              <w:t>・また、問題別にみると以下の問題に課題がある。</w:t>
            </w:r>
          </w:p>
          <w:p w:rsidR="00F8641D" w:rsidRDefault="00F8641D" w:rsidP="000C358B">
            <w:r>
              <w:rPr>
                <w:rFonts w:hint="eastAsia"/>
              </w:rPr>
              <w:t xml:space="preserve">　３【図形】、４【関数】、６（３）【数と式】、７（２）【関数】、８（２）【資活】、８（３）【資活】</w:t>
            </w:r>
          </w:p>
          <w:p w:rsidR="00F8641D" w:rsidRDefault="00F8641D" w:rsidP="000C358B">
            <w:r>
              <w:rPr>
                <w:rFonts w:hint="eastAsia"/>
              </w:rPr>
              <w:t xml:space="preserve">　９（２）【図形】、９（３）【図形】</w:t>
            </w:r>
          </w:p>
          <w:p w:rsidR="00F8641D" w:rsidRDefault="00F8641D" w:rsidP="000C358B">
            <w:r>
              <w:rPr>
                <w:rFonts w:hint="eastAsia"/>
              </w:rPr>
              <w:t>・</w:t>
            </w:r>
            <w:r w:rsidR="00C940CD">
              <w:rPr>
                <w:rFonts w:hint="eastAsia"/>
              </w:rPr>
              <w:t>説明に関する問題は、県や全国に比べて高いものの、無解答の割合も高い。</w:t>
            </w:r>
          </w:p>
          <w:p w:rsidR="00781320" w:rsidRDefault="00781320" w:rsidP="000C358B"/>
          <w:p w:rsidR="00EE7FB1" w:rsidRPr="00EE7FB1" w:rsidRDefault="00EE7FB1" w:rsidP="000C358B">
            <w:pPr>
              <w:rPr>
                <w:b/>
              </w:rPr>
            </w:pPr>
            <w:r w:rsidRPr="00EE7FB1">
              <w:rPr>
                <w:rFonts w:hint="eastAsia"/>
                <w:b/>
              </w:rPr>
              <w:t>意識調査から読み取れる実態</w:t>
            </w:r>
          </w:p>
          <w:p w:rsidR="00EE7FB1" w:rsidRPr="00F8641D" w:rsidRDefault="00EE7FB1" w:rsidP="00EE7FB1">
            <w:pPr>
              <w:ind w:firstLineChars="100" w:firstLine="210"/>
            </w:pPr>
            <w:r w:rsidRPr="00EE7FB1">
              <w:rPr>
                <w:rFonts w:hint="eastAsia"/>
              </w:rPr>
              <w:t>学校という場所に登校し、周りの友達と仲良く授業を受けることはいいとは思いながらも、人前での失敗を恐れたり、自分が人からどのように思われているのか人目を気に</w:t>
            </w:r>
            <w:r w:rsidR="00615311">
              <w:rPr>
                <w:rFonts w:hint="eastAsia"/>
              </w:rPr>
              <w:t>したり</w:t>
            </w:r>
            <w:r w:rsidRPr="00EE7FB1">
              <w:rPr>
                <w:rFonts w:hint="eastAsia"/>
              </w:rPr>
              <w:t>している。これらは人間関係が固定されている現況から出てきていることが予測される。人の意見を聞く</w:t>
            </w:r>
            <w:bookmarkStart w:id="0" w:name="_GoBack"/>
            <w:bookmarkEnd w:id="0"/>
            <w:r w:rsidRPr="00EE7FB1">
              <w:rPr>
                <w:rFonts w:hint="eastAsia"/>
              </w:rPr>
              <w:t>ことも低い傾向にあり、課題設定能力にも影響が出ているし、それらを解決する能力も併せて低い傾向にある。また、自己肯定感も低い傾向がわかることから日常生活でワクワクするようなことを期待することもなく、淡々とした生活を送っている生徒が多い傾向も読み取れる。</w:t>
            </w:r>
            <w:r w:rsidRPr="00EE7FB1">
              <w:rPr>
                <w:rFonts w:hint="eastAsia"/>
              </w:rPr>
              <w:t>ICT</w:t>
            </w:r>
            <w:r w:rsidRPr="00EE7FB1">
              <w:rPr>
                <w:rFonts w:hint="eastAsia"/>
              </w:rPr>
              <w:t>機器の利用については、マイナスな傾向はないが、自主的に取り組む課題についてはあまりうまく取り組めていない状況である。</w:t>
            </w:r>
          </w:p>
        </w:tc>
      </w:tr>
    </w:tbl>
    <w:p w:rsidR="00A86C08" w:rsidRDefault="00A86C08" w:rsidP="00196493"/>
    <w:p w:rsidR="00981279" w:rsidRPr="00981279" w:rsidRDefault="003C6F8E" w:rsidP="00196493">
      <w:r>
        <w:rPr>
          <w:rFonts w:hint="eastAsia"/>
        </w:rPr>
        <w:lastRenderedPageBreak/>
        <w:t>２　改善に向けた具体的な取組</w:t>
      </w:r>
    </w:p>
    <w:p w:rsidR="00196493" w:rsidRDefault="003C6F8E" w:rsidP="003C6F8E">
      <w:pPr>
        <w:numPr>
          <w:ilvl w:val="0"/>
          <w:numId w:val="3"/>
        </w:numPr>
      </w:pPr>
      <w:r w:rsidRPr="00325EC9">
        <w:rPr>
          <w:rFonts w:hint="eastAsia"/>
        </w:rPr>
        <w:t>授業づくり、指導方法の改善・充実のための重点取組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81279" w:rsidTr="00596584">
        <w:trPr>
          <w:trHeight w:val="1365"/>
        </w:trPr>
        <w:tc>
          <w:tcPr>
            <w:tcW w:w="10206" w:type="dxa"/>
            <w:shd w:val="clear" w:color="auto" w:fill="auto"/>
          </w:tcPr>
          <w:p w:rsidR="00781320" w:rsidRDefault="00781320" w:rsidP="00781320">
            <w:r>
              <w:rPr>
                <w:rFonts w:hint="eastAsia"/>
              </w:rPr>
              <w:t>・全国的にも本校においても「読む」力が低いため向上に努めたい。</w:t>
            </w:r>
          </w:p>
          <w:p w:rsidR="00781320" w:rsidRDefault="00781320" w:rsidP="00781320">
            <w:pPr>
              <w:ind w:leftChars="162" w:left="340" w:firstLine="2"/>
            </w:pPr>
            <w:r>
              <w:rPr>
                <w:rFonts w:hint="eastAsia"/>
              </w:rPr>
              <w:t>→具体的に、「読むこと」の中でも選択問題に力を入れる。そのために、文章の中のどの範囲から情報をえるのかを決定させたり、選択肢と本文を対応させたりすることを授業の中で指導したい。また、学習課題の設定を工夫して「深い読み」ができるように活動を仕組む。</w:t>
            </w:r>
          </w:p>
          <w:p w:rsidR="004D1C38" w:rsidRDefault="00F8641D" w:rsidP="004D1C38">
            <w:r>
              <w:rPr>
                <w:rFonts w:hint="eastAsia"/>
              </w:rPr>
              <w:t>・説明</w:t>
            </w:r>
            <w:r w:rsidR="00C940CD">
              <w:rPr>
                <w:rFonts w:hint="eastAsia"/>
              </w:rPr>
              <w:t>する力</w:t>
            </w:r>
            <w:r>
              <w:rPr>
                <w:rFonts w:hint="eastAsia"/>
              </w:rPr>
              <w:t>が弱い</w:t>
            </w:r>
          </w:p>
          <w:p w:rsidR="00596584" w:rsidRDefault="00781320" w:rsidP="00781320">
            <w:pPr>
              <w:ind w:firstLineChars="162" w:firstLine="340"/>
            </w:pPr>
            <w:r>
              <w:rPr>
                <w:rFonts w:hint="eastAsia"/>
              </w:rPr>
              <w:t>→</w:t>
            </w:r>
            <w:r w:rsidR="00F8641D">
              <w:rPr>
                <w:rFonts w:hint="eastAsia"/>
              </w:rPr>
              <w:t>何をかいたらよいかわからないことが考えられる。</w:t>
            </w:r>
          </w:p>
          <w:p w:rsidR="00F8641D" w:rsidRDefault="00F8641D" w:rsidP="00781320">
            <w:pPr>
              <w:ind w:leftChars="28" w:left="59" w:firstLineChars="134" w:firstLine="281"/>
            </w:pPr>
            <w:r>
              <w:rPr>
                <w:rFonts w:hint="eastAsia"/>
              </w:rPr>
              <w:t>そのため、受け答えをする練習を授業の中に取り入れる。</w:t>
            </w:r>
          </w:p>
          <w:p w:rsidR="00781320" w:rsidRDefault="00596584" w:rsidP="00781320">
            <w:pPr>
              <w:ind w:firstLineChars="162" w:firstLine="340"/>
            </w:pPr>
            <w:r>
              <w:rPr>
                <w:rFonts w:hint="eastAsia"/>
              </w:rPr>
              <w:t>また、問題の中で聞かれている内容を整理する活動を取り入れる。</w:t>
            </w:r>
          </w:p>
          <w:p w:rsidR="00EE7FB1" w:rsidRDefault="00EE7FB1" w:rsidP="00781320">
            <w:r>
              <w:rPr>
                <w:rFonts w:hint="eastAsia"/>
              </w:rPr>
              <w:t>・学級活動や道徳の授業を使って自己肯定感の高まるような題材を取り扱っていく。</w:t>
            </w:r>
          </w:p>
          <w:p w:rsidR="00EE7FB1" w:rsidRPr="00F8641D" w:rsidRDefault="00EE7FB1" w:rsidP="00781320">
            <w:r>
              <w:rPr>
                <w:rFonts w:hint="eastAsia"/>
              </w:rPr>
              <w:t>・話し合い活動を増やすこと。</w:t>
            </w:r>
          </w:p>
        </w:tc>
      </w:tr>
    </w:tbl>
    <w:p w:rsidR="003C6F8E" w:rsidRDefault="003C6F8E" w:rsidP="003C6F8E">
      <w:pPr>
        <w:ind w:firstLineChars="100" w:firstLine="210"/>
      </w:pPr>
    </w:p>
    <w:p w:rsidR="00325EC9" w:rsidRDefault="00981279" w:rsidP="003C6F8E">
      <w:pPr>
        <w:ind w:firstLineChars="100" w:firstLine="210"/>
      </w:pPr>
      <w:r>
        <w:rPr>
          <w:rFonts w:hint="eastAsia"/>
        </w:rPr>
        <w:t>(2)</w:t>
      </w:r>
      <w:r w:rsidR="003C6F8E" w:rsidRPr="003C6F8E">
        <w:rPr>
          <w:rFonts w:hint="eastAsia"/>
        </w:rPr>
        <w:t xml:space="preserve"> </w:t>
      </w:r>
      <w:r w:rsidR="003C6F8E" w:rsidRPr="00325EC9">
        <w:rPr>
          <w:rFonts w:hint="eastAsia"/>
        </w:rPr>
        <w:t>（授業以外）児童・生徒の課題改善のための重点取組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81279" w:rsidRPr="00A86C08" w:rsidTr="00A86C08">
        <w:trPr>
          <w:trHeight w:val="1769"/>
        </w:trPr>
        <w:tc>
          <w:tcPr>
            <w:tcW w:w="10206" w:type="dxa"/>
            <w:shd w:val="clear" w:color="auto" w:fill="auto"/>
          </w:tcPr>
          <w:p w:rsidR="00781320" w:rsidRDefault="00781320" w:rsidP="00781320">
            <w:r>
              <w:rPr>
                <w:rFonts w:hint="eastAsia"/>
              </w:rPr>
              <w:t>・新聞などの説明的な文章を読む機会を増やす。</w:t>
            </w:r>
          </w:p>
          <w:p w:rsidR="00781320" w:rsidRDefault="00781320" w:rsidP="00781320">
            <w:r>
              <w:rPr>
                <w:rFonts w:hint="eastAsia"/>
              </w:rPr>
              <w:t>・文学作品を読み慣れさせて、優れた描写に多く触れさせる。</w:t>
            </w:r>
          </w:p>
          <w:p w:rsidR="003A4D04" w:rsidRDefault="004D1C38" w:rsidP="003A4D04">
            <w:r>
              <w:rPr>
                <w:rFonts w:hint="eastAsia"/>
              </w:rPr>
              <w:t>・</w:t>
            </w:r>
            <w:r w:rsidR="00F8641D">
              <w:rPr>
                <w:rFonts w:hint="eastAsia"/>
              </w:rPr>
              <w:t>自己表現の場を設定する。</w:t>
            </w:r>
            <w:r w:rsidR="00232994">
              <w:rPr>
                <w:rFonts w:hint="eastAsia"/>
              </w:rPr>
              <w:t>（コミュニケーション能力を高める。）</w:t>
            </w:r>
          </w:p>
          <w:p w:rsidR="00F8641D" w:rsidRDefault="00F8641D" w:rsidP="003A4D04">
            <w:r>
              <w:rPr>
                <w:rFonts w:hint="eastAsia"/>
              </w:rPr>
              <w:t>・学校生活の中で、これまでに身につけた知識や技能を</w:t>
            </w:r>
            <w:r w:rsidR="00730F87">
              <w:rPr>
                <w:rFonts w:hint="eastAsia"/>
              </w:rPr>
              <w:t>活用</w:t>
            </w:r>
            <w:r w:rsidR="00232994">
              <w:rPr>
                <w:rFonts w:hint="eastAsia"/>
              </w:rPr>
              <w:t>して、自ら行動できる力を身に付ける</w:t>
            </w:r>
          </w:p>
          <w:p w:rsidR="00A86C08" w:rsidRDefault="00232994" w:rsidP="00A86C08">
            <w:r>
              <w:rPr>
                <w:rFonts w:hint="eastAsia"/>
              </w:rPr>
              <w:t>→　自己決定の場を設定する。</w:t>
            </w:r>
          </w:p>
          <w:p w:rsidR="00781320" w:rsidRPr="00A86C08" w:rsidRDefault="00781320" w:rsidP="00A86C08">
            <w:r w:rsidRPr="00781320">
              <w:rPr>
                <w:rFonts w:hint="eastAsia"/>
              </w:rPr>
              <w:t>・生徒会など、生徒たち自らが発案した企画を日常生活に取り入れ</w:t>
            </w:r>
            <w:r>
              <w:rPr>
                <w:rFonts w:hint="eastAsia"/>
              </w:rPr>
              <w:t>たりして、日々の生活に活力が持てるような取り組みをする</w:t>
            </w:r>
            <w:r w:rsidRPr="00781320">
              <w:rPr>
                <w:rFonts w:hint="eastAsia"/>
              </w:rPr>
              <w:t>。</w:t>
            </w:r>
          </w:p>
        </w:tc>
      </w:tr>
    </w:tbl>
    <w:p w:rsidR="003C6F8E" w:rsidRPr="003C6F8E" w:rsidRDefault="003C6F8E" w:rsidP="00882CCF"/>
    <w:sectPr w:rsidR="003C6F8E" w:rsidRPr="003C6F8E" w:rsidSect="00057C9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88A" w:rsidRDefault="009D488A" w:rsidP="008F4738">
      <w:r>
        <w:separator/>
      </w:r>
    </w:p>
  </w:endnote>
  <w:endnote w:type="continuationSeparator" w:id="0">
    <w:p w:rsidR="009D488A" w:rsidRDefault="009D488A" w:rsidP="008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88A" w:rsidRDefault="009D488A" w:rsidP="008F4738">
      <w:r>
        <w:separator/>
      </w:r>
    </w:p>
  </w:footnote>
  <w:footnote w:type="continuationSeparator" w:id="0">
    <w:p w:rsidR="009D488A" w:rsidRDefault="009D488A" w:rsidP="008F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8D1"/>
    <w:multiLevelType w:val="hybridMultilevel"/>
    <w:tmpl w:val="1FCC1A80"/>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EE3B82"/>
    <w:multiLevelType w:val="hybridMultilevel"/>
    <w:tmpl w:val="ADEA7274"/>
    <w:lvl w:ilvl="0" w:tplc="CC7A02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22717"/>
    <w:multiLevelType w:val="hybridMultilevel"/>
    <w:tmpl w:val="908E3702"/>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305D72"/>
    <w:multiLevelType w:val="hybridMultilevel"/>
    <w:tmpl w:val="68448184"/>
    <w:lvl w:ilvl="0" w:tplc="1D5CC2B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986F68"/>
    <w:multiLevelType w:val="hybridMultilevel"/>
    <w:tmpl w:val="36EA1E5A"/>
    <w:lvl w:ilvl="0" w:tplc="895C38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9DE717D"/>
    <w:multiLevelType w:val="hybridMultilevel"/>
    <w:tmpl w:val="64DA5B94"/>
    <w:lvl w:ilvl="0" w:tplc="8D14C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30366D"/>
    <w:multiLevelType w:val="hybridMultilevel"/>
    <w:tmpl w:val="0D306356"/>
    <w:lvl w:ilvl="0" w:tplc="C1C641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9A2901"/>
    <w:multiLevelType w:val="hybridMultilevel"/>
    <w:tmpl w:val="1E7249AE"/>
    <w:lvl w:ilvl="0" w:tplc="DD3249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8B070C"/>
    <w:multiLevelType w:val="hybridMultilevel"/>
    <w:tmpl w:val="CF16F3D6"/>
    <w:lvl w:ilvl="0" w:tplc="2E98E4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A43250D"/>
    <w:multiLevelType w:val="hybridMultilevel"/>
    <w:tmpl w:val="908E3702"/>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346870"/>
    <w:multiLevelType w:val="hybridMultilevel"/>
    <w:tmpl w:val="D2A0F9EC"/>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FD60DAA"/>
    <w:multiLevelType w:val="hybridMultilevel"/>
    <w:tmpl w:val="93188C4E"/>
    <w:lvl w:ilvl="0" w:tplc="4DE494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490088"/>
    <w:multiLevelType w:val="hybridMultilevel"/>
    <w:tmpl w:val="9C1C444C"/>
    <w:lvl w:ilvl="0" w:tplc="EDBABD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FB28F8"/>
    <w:multiLevelType w:val="hybridMultilevel"/>
    <w:tmpl w:val="5956D1FC"/>
    <w:lvl w:ilvl="0" w:tplc="6B565F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2"/>
  </w:num>
  <w:num w:numId="3">
    <w:abstractNumId w:val="10"/>
  </w:num>
  <w:num w:numId="4">
    <w:abstractNumId w:val="5"/>
  </w:num>
  <w:num w:numId="5">
    <w:abstractNumId w:val="13"/>
  </w:num>
  <w:num w:numId="6">
    <w:abstractNumId w:val="9"/>
  </w:num>
  <w:num w:numId="7">
    <w:abstractNumId w:val="7"/>
  </w:num>
  <w:num w:numId="8">
    <w:abstractNumId w:val="4"/>
  </w:num>
  <w:num w:numId="9">
    <w:abstractNumId w:val="8"/>
  </w:num>
  <w:num w:numId="10">
    <w:abstractNumId w:val="2"/>
  </w:num>
  <w:num w:numId="11">
    <w:abstractNumId w:val="11"/>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D4"/>
    <w:rsid w:val="00022525"/>
    <w:rsid w:val="00024DB2"/>
    <w:rsid w:val="00057C9C"/>
    <w:rsid w:val="0006521F"/>
    <w:rsid w:val="000807D5"/>
    <w:rsid w:val="0008137E"/>
    <w:rsid w:val="000833DD"/>
    <w:rsid w:val="00091B7C"/>
    <w:rsid w:val="000A6B0F"/>
    <w:rsid w:val="000A774E"/>
    <w:rsid w:val="000C358B"/>
    <w:rsid w:val="000D4F1D"/>
    <w:rsid w:val="000F1057"/>
    <w:rsid w:val="00106F78"/>
    <w:rsid w:val="00126ED4"/>
    <w:rsid w:val="001478AC"/>
    <w:rsid w:val="00163403"/>
    <w:rsid w:val="00185816"/>
    <w:rsid w:val="00186A3E"/>
    <w:rsid w:val="00196493"/>
    <w:rsid w:val="001C2809"/>
    <w:rsid w:val="001D5F98"/>
    <w:rsid w:val="001E53AB"/>
    <w:rsid w:val="00205285"/>
    <w:rsid w:val="00232994"/>
    <w:rsid w:val="002451D8"/>
    <w:rsid w:val="00325EC9"/>
    <w:rsid w:val="003835E2"/>
    <w:rsid w:val="00384DE5"/>
    <w:rsid w:val="00391DE5"/>
    <w:rsid w:val="003A4D04"/>
    <w:rsid w:val="003C6F8E"/>
    <w:rsid w:val="00410E36"/>
    <w:rsid w:val="00424377"/>
    <w:rsid w:val="00425134"/>
    <w:rsid w:val="00437389"/>
    <w:rsid w:val="00483AB4"/>
    <w:rsid w:val="00484D31"/>
    <w:rsid w:val="004A021A"/>
    <w:rsid w:val="004A19EA"/>
    <w:rsid w:val="004A6228"/>
    <w:rsid w:val="004C1368"/>
    <w:rsid w:val="004C5ACB"/>
    <w:rsid w:val="004D1C38"/>
    <w:rsid w:val="00511E45"/>
    <w:rsid w:val="00514E54"/>
    <w:rsid w:val="00516827"/>
    <w:rsid w:val="005242A0"/>
    <w:rsid w:val="0057678D"/>
    <w:rsid w:val="00596584"/>
    <w:rsid w:val="005C78D4"/>
    <w:rsid w:val="005D05C8"/>
    <w:rsid w:val="005D25CC"/>
    <w:rsid w:val="00615311"/>
    <w:rsid w:val="00625C01"/>
    <w:rsid w:val="00627AD2"/>
    <w:rsid w:val="00633D4D"/>
    <w:rsid w:val="00675F33"/>
    <w:rsid w:val="00687BE8"/>
    <w:rsid w:val="0069795B"/>
    <w:rsid w:val="006E473C"/>
    <w:rsid w:val="006F5DD4"/>
    <w:rsid w:val="007268B3"/>
    <w:rsid w:val="00730F87"/>
    <w:rsid w:val="00771E82"/>
    <w:rsid w:val="00773473"/>
    <w:rsid w:val="00781320"/>
    <w:rsid w:val="00785B2D"/>
    <w:rsid w:val="007A1EBF"/>
    <w:rsid w:val="007E06B2"/>
    <w:rsid w:val="008003AE"/>
    <w:rsid w:val="008022F0"/>
    <w:rsid w:val="0081411C"/>
    <w:rsid w:val="008718C5"/>
    <w:rsid w:val="008779A0"/>
    <w:rsid w:val="00882037"/>
    <w:rsid w:val="00882CCF"/>
    <w:rsid w:val="00884F3B"/>
    <w:rsid w:val="008C25FC"/>
    <w:rsid w:val="008F4738"/>
    <w:rsid w:val="0090247C"/>
    <w:rsid w:val="0092068F"/>
    <w:rsid w:val="00922957"/>
    <w:rsid w:val="0094515F"/>
    <w:rsid w:val="00966404"/>
    <w:rsid w:val="00973BAB"/>
    <w:rsid w:val="00981279"/>
    <w:rsid w:val="00982F09"/>
    <w:rsid w:val="009A7CF0"/>
    <w:rsid w:val="009D488A"/>
    <w:rsid w:val="00A132BC"/>
    <w:rsid w:val="00A134C2"/>
    <w:rsid w:val="00A62F90"/>
    <w:rsid w:val="00A67B7B"/>
    <w:rsid w:val="00A745C6"/>
    <w:rsid w:val="00A77B9E"/>
    <w:rsid w:val="00A83D46"/>
    <w:rsid w:val="00A86C08"/>
    <w:rsid w:val="00A95A63"/>
    <w:rsid w:val="00AA302A"/>
    <w:rsid w:val="00B22B31"/>
    <w:rsid w:val="00B3041E"/>
    <w:rsid w:val="00BC1141"/>
    <w:rsid w:val="00BE07BA"/>
    <w:rsid w:val="00BE7331"/>
    <w:rsid w:val="00C3020D"/>
    <w:rsid w:val="00C60AA6"/>
    <w:rsid w:val="00C727B7"/>
    <w:rsid w:val="00C74E3B"/>
    <w:rsid w:val="00C940CD"/>
    <w:rsid w:val="00D33256"/>
    <w:rsid w:val="00D819A3"/>
    <w:rsid w:val="00E008FC"/>
    <w:rsid w:val="00E21E2C"/>
    <w:rsid w:val="00E26E57"/>
    <w:rsid w:val="00E3424E"/>
    <w:rsid w:val="00E34F6D"/>
    <w:rsid w:val="00EE5B2D"/>
    <w:rsid w:val="00EE7FB1"/>
    <w:rsid w:val="00EF4EB5"/>
    <w:rsid w:val="00F0740B"/>
    <w:rsid w:val="00F3158B"/>
    <w:rsid w:val="00F4019B"/>
    <w:rsid w:val="00F408DC"/>
    <w:rsid w:val="00F45EFF"/>
    <w:rsid w:val="00F84098"/>
    <w:rsid w:val="00F8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D99A33B-9161-4160-B1A7-F732CE42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A63"/>
    <w:rPr>
      <w:rFonts w:ascii="Arial" w:eastAsia="ＭＳ ゴシック" w:hAnsi="Arial"/>
      <w:sz w:val="18"/>
      <w:szCs w:val="18"/>
    </w:rPr>
  </w:style>
  <w:style w:type="character" w:customStyle="1" w:styleId="a5">
    <w:name w:val="吹き出し (文字)"/>
    <w:link w:val="a4"/>
    <w:uiPriority w:val="99"/>
    <w:semiHidden/>
    <w:rsid w:val="00A95A63"/>
    <w:rPr>
      <w:rFonts w:ascii="Arial" w:eastAsia="ＭＳ ゴシック" w:hAnsi="Arial" w:cs="Times New Roman"/>
      <w:kern w:val="2"/>
      <w:sz w:val="18"/>
      <w:szCs w:val="18"/>
    </w:rPr>
  </w:style>
  <w:style w:type="paragraph" w:styleId="a6">
    <w:name w:val="header"/>
    <w:basedOn w:val="a"/>
    <w:link w:val="a7"/>
    <w:uiPriority w:val="99"/>
    <w:unhideWhenUsed/>
    <w:rsid w:val="008F4738"/>
    <w:pPr>
      <w:tabs>
        <w:tab w:val="center" w:pos="4252"/>
        <w:tab w:val="right" w:pos="8504"/>
      </w:tabs>
      <w:snapToGrid w:val="0"/>
    </w:pPr>
  </w:style>
  <w:style w:type="character" w:customStyle="1" w:styleId="a7">
    <w:name w:val="ヘッダー (文字)"/>
    <w:link w:val="a6"/>
    <w:uiPriority w:val="99"/>
    <w:rsid w:val="008F4738"/>
    <w:rPr>
      <w:kern w:val="2"/>
      <w:sz w:val="21"/>
      <w:szCs w:val="22"/>
    </w:rPr>
  </w:style>
  <w:style w:type="paragraph" w:styleId="a8">
    <w:name w:val="footer"/>
    <w:basedOn w:val="a"/>
    <w:link w:val="a9"/>
    <w:uiPriority w:val="99"/>
    <w:unhideWhenUsed/>
    <w:rsid w:val="008F4738"/>
    <w:pPr>
      <w:tabs>
        <w:tab w:val="center" w:pos="4252"/>
        <w:tab w:val="right" w:pos="8504"/>
      </w:tabs>
      <w:snapToGrid w:val="0"/>
    </w:pPr>
  </w:style>
  <w:style w:type="character" w:customStyle="1" w:styleId="a9">
    <w:name w:val="フッター (文字)"/>
    <w:link w:val="a8"/>
    <w:uiPriority w:val="99"/>
    <w:rsid w:val="008F47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admin</cp:lastModifiedBy>
  <cp:revision>7</cp:revision>
  <cp:lastPrinted>2021-10-07T08:59:00Z</cp:lastPrinted>
  <dcterms:created xsi:type="dcterms:W3CDTF">2021-09-15T07:23:00Z</dcterms:created>
  <dcterms:modified xsi:type="dcterms:W3CDTF">2021-11-04T05:00:00Z</dcterms:modified>
</cp:coreProperties>
</file>